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6C" w:rsidRPr="0073566C" w:rsidRDefault="0073566C" w:rsidP="00796A40">
      <w:pPr>
        <w:widowControl/>
        <w:jc w:val="center"/>
        <w:rPr>
          <w:rFonts w:asciiTheme="majorEastAsia" w:eastAsiaTheme="majorEastAsia" w:hAnsiTheme="majorEastAsia" w:cs="Times New Roman"/>
          <w:b/>
          <w:kern w:val="0"/>
          <w:sz w:val="22"/>
          <w:u w:val="single"/>
        </w:rPr>
      </w:pPr>
      <w:bookmarkStart w:id="0" w:name="_GoBack"/>
      <w:bookmarkEnd w:id="0"/>
      <w:r w:rsidRPr="0073566C">
        <w:rPr>
          <w:rFonts w:asciiTheme="majorEastAsia" w:eastAsiaTheme="majorEastAsia" w:hAnsiTheme="majorEastAsia" w:cs="Times New Roman" w:hint="eastAsia"/>
          <w:b/>
          <w:kern w:val="0"/>
          <w:sz w:val="22"/>
          <w:u w:val="single"/>
        </w:rPr>
        <w:t>輸出管理事前確認シート〔留学志願者用〕</w:t>
      </w:r>
    </w:p>
    <w:p w:rsidR="0073566C" w:rsidRPr="0073566C" w:rsidRDefault="0073566C" w:rsidP="0073566C">
      <w:pPr>
        <w:widowControl/>
        <w:jc w:val="left"/>
        <w:rPr>
          <w:rFonts w:asciiTheme="majorEastAsia" w:eastAsiaTheme="majorEastAsia" w:hAnsiTheme="majorEastAsia" w:cs="Times New Roman"/>
          <w:kern w:val="0"/>
          <w:sz w:val="22"/>
          <w:u w:val="thick"/>
        </w:rPr>
      </w:pPr>
    </w:p>
    <w:p w:rsidR="0073566C" w:rsidRPr="0073566C" w:rsidRDefault="0073566C" w:rsidP="0073566C">
      <w:pPr>
        <w:widowControl/>
        <w:ind w:firstLineChars="100" w:firstLine="200"/>
        <w:jc w:val="left"/>
        <w:rPr>
          <w:rFonts w:asciiTheme="majorEastAsia" w:eastAsiaTheme="majorEastAsia" w:hAnsiTheme="majorEastAsia" w:cs="Times New Roman"/>
          <w:kern w:val="0"/>
          <w:sz w:val="20"/>
          <w:szCs w:val="20"/>
        </w:rPr>
      </w:pPr>
      <w:r w:rsidRPr="0073566C">
        <w:rPr>
          <w:rFonts w:asciiTheme="majorEastAsia" w:eastAsiaTheme="majorEastAsia" w:hAnsiTheme="majorEastAsia" w:cs="Times New Roman" w:hint="eastAsia"/>
          <w:kern w:val="0"/>
          <w:sz w:val="20"/>
          <w:szCs w:val="20"/>
        </w:rPr>
        <w:t>留学志願者から出願の事前相談等を受け，かつ事前確認シートにより以下の懸念対象の場合は，部科校輸出管理窓口（教務課等）に事前確認シートとパスポート又は在留カードの写しを提出して下さい。</w:t>
      </w:r>
    </w:p>
    <w:p w:rsidR="0073566C" w:rsidRPr="0073566C" w:rsidRDefault="0073566C" w:rsidP="0073566C">
      <w:pPr>
        <w:widowControl/>
        <w:ind w:firstLineChars="100" w:firstLine="200"/>
        <w:jc w:val="left"/>
        <w:rPr>
          <w:rFonts w:asciiTheme="majorEastAsia" w:eastAsiaTheme="majorEastAsia" w:hAnsiTheme="majorEastAsia" w:cs="Times New Roman"/>
          <w:kern w:val="0"/>
          <w:sz w:val="20"/>
          <w:szCs w:val="20"/>
        </w:rPr>
      </w:pPr>
      <w:r w:rsidRPr="0073566C">
        <w:rPr>
          <w:rFonts w:asciiTheme="majorEastAsia" w:eastAsiaTheme="majorEastAsia" w:hAnsiTheme="majorEastAsia" w:cs="Times New Roman" w:hint="eastAsia"/>
          <w:kern w:val="0"/>
          <w:sz w:val="20"/>
          <w:szCs w:val="20"/>
        </w:rPr>
        <w:t>懸念対象：（１）懸念対象国　下表⑤記載の国（２０１７年７月現在）</w:t>
      </w:r>
    </w:p>
    <w:p w:rsidR="0073566C" w:rsidRPr="0073566C" w:rsidRDefault="0073566C" w:rsidP="0073566C">
      <w:pPr>
        <w:widowControl/>
        <w:ind w:firstLineChars="600" w:firstLine="1200"/>
        <w:jc w:val="left"/>
        <w:rPr>
          <w:rFonts w:asciiTheme="majorEastAsia" w:eastAsiaTheme="majorEastAsia" w:hAnsiTheme="majorEastAsia" w:cs="Times New Roman"/>
          <w:kern w:val="0"/>
          <w:sz w:val="20"/>
          <w:szCs w:val="20"/>
        </w:rPr>
      </w:pPr>
      <w:r w:rsidRPr="0073566C">
        <w:rPr>
          <w:rFonts w:asciiTheme="majorEastAsia" w:eastAsiaTheme="majorEastAsia" w:hAnsiTheme="majorEastAsia" w:cs="Times New Roman" w:hint="eastAsia"/>
          <w:kern w:val="0"/>
          <w:sz w:val="20"/>
          <w:szCs w:val="20"/>
        </w:rPr>
        <w:t>（２）大量破壊兵器関連の研究専攻及びそのおそれ</w:t>
      </w:r>
    </w:p>
    <w:p w:rsidR="0073566C" w:rsidRPr="0073566C" w:rsidRDefault="0073566C" w:rsidP="0073566C">
      <w:pPr>
        <w:widowControl/>
        <w:ind w:firstLineChars="600" w:firstLine="1200"/>
        <w:jc w:val="left"/>
        <w:rPr>
          <w:rFonts w:asciiTheme="majorEastAsia" w:eastAsiaTheme="majorEastAsia" w:hAnsiTheme="majorEastAsia" w:cs="Times New Roman"/>
          <w:kern w:val="0"/>
          <w:sz w:val="20"/>
          <w:szCs w:val="20"/>
        </w:rPr>
      </w:pPr>
      <w:r w:rsidRPr="0073566C">
        <w:rPr>
          <w:rFonts w:asciiTheme="majorEastAsia" w:eastAsiaTheme="majorEastAsia" w:hAnsiTheme="majorEastAsia" w:cs="Times New Roman" w:hint="eastAsia"/>
          <w:kern w:val="0"/>
          <w:sz w:val="20"/>
          <w:szCs w:val="20"/>
        </w:rPr>
        <w:t>（３）その他軍事関連情報入手（軍事関連の職歴，近親者の軍関連在職など）</w:t>
      </w:r>
    </w:p>
    <w:p w:rsidR="0073566C" w:rsidRPr="0073566C" w:rsidRDefault="0073566C" w:rsidP="0073566C">
      <w:pPr>
        <w:widowControl/>
        <w:ind w:firstLineChars="100" w:firstLine="200"/>
        <w:jc w:val="left"/>
        <w:rPr>
          <w:rFonts w:asciiTheme="majorEastAsia" w:eastAsiaTheme="majorEastAsia" w:hAnsiTheme="majorEastAsia" w:cs="Times New Roman"/>
          <w:kern w:val="0"/>
          <w:sz w:val="20"/>
          <w:szCs w:val="20"/>
        </w:rPr>
      </w:pPr>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１　受入予定指導教員　　　　　　　　　　　　　　　　　記入日　　　　年　　　　月　　　　日</w:t>
      </w:r>
    </w:p>
    <w:tbl>
      <w:tblPr>
        <w:tblStyle w:val="ab"/>
        <w:tblW w:w="0" w:type="auto"/>
        <w:tblLook w:val="04A0" w:firstRow="1" w:lastRow="0" w:firstColumn="1" w:lastColumn="0" w:noHBand="0" w:noVBand="1"/>
      </w:tblPr>
      <w:tblGrid>
        <w:gridCol w:w="2943"/>
        <w:gridCol w:w="6325"/>
      </w:tblGrid>
      <w:tr w:rsidR="0073566C" w:rsidRPr="0073566C" w:rsidTr="00C031ED">
        <w:trPr>
          <w:trHeight w:val="434"/>
        </w:trPr>
        <w:tc>
          <w:tcPr>
            <w:tcW w:w="2943"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学部・研究科等</w:t>
            </w:r>
          </w:p>
        </w:tc>
        <w:tc>
          <w:tcPr>
            <w:tcW w:w="6325" w:type="dxa"/>
            <w:vAlign w:val="center"/>
          </w:tcPr>
          <w:p w:rsidR="0073566C" w:rsidRPr="0073566C" w:rsidRDefault="0073566C" w:rsidP="0073566C">
            <w:pPr>
              <w:adjustRightInd w:val="0"/>
              <w:jc w:val="center"/>
              <w:textAlignment w:val="baseline"/>
              <w:rPr>
                <w:rFonts w:asciiTheme="majorEastAsia" w:eastAsiaTheme="majorEastAsia" w:hAnsiTheme="majorEastAsia"/>
              </w:rPr>
            </w:pPr>
          </w:p>
        </w:tc>
      </w:tr>
      <w:tr w:rsidR="0073566C" w:rsidRPr="0073566C" w:rsidTr="00C031ED">
        <w:trPr>
          <w:trHeight w:hRule="exact" w:val="409"/>
        </w:trPr>
        <w:tc>
          <w:tcPr>
            <w:tcW w:w="2943"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資格・氏名</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567"/>
        </w:trPr>
        <w:tc>
          <w:tcPr>
            <w:tcW w:w="2943"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連絡先</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電話</w:t>
            </w:r>
          </w:p>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Email</w:t>
            </w:r>
          </w:p>
        </w:tc>
      </w:tr>
    </w:tbl>
    <w:p w:rsidR="0073566C" w:rsidRPr="0073566C" w:rsidRDefault="0073566C" w:rsidP="0073566C">
      <w:pPr>
        <w:widowControl/>
        <w:jc w:val="left"/>
        <w:rPr>
          <w:rFonts w:asciiTheme="majorEastAsia" w:eastAsiaTheme="majorEastAsia" w:hAnsiTheme="majorEastAsia" w:cs="Times New Roman"/>
          <w:kern w:val="0"/>
          <w:sz w:val="22"/>
        </w:rPr>
      </w:pPr>
      <w:r w:rsidRPr="0073566C">
        <w:rPr>
          <w:rFonts w:asciiTheme="majorEastAsia" w:eastAsiaTheme="majorEastAsia" w:hAnsiTheme="majorEastAsia" w:cs="Times New Roman" w:hint="eastAsia"/>
          <w:kern w:val="0"/>
          <w:sz w:val="22"/>
        </w:rPr>
        <w:t>２　志願者情報（該当する項目の場合，□にチェックを入れてください）</w:t>
      </w:r>
    </w:p>
    <w:tbl>
      <w:tblPr>
        <w:tblStyle w:val="ab"/>
        <w:tblW w:w="9370" w:type="dxa"/>
        <w:tblLook w:val="04A0" w:firstRow="1" w:lastRow="0" w:firstColumn="1" w:lastColumn="0" w:noHBand="0" w:noVBand="1"/>
      </w:tblPr>
      <w:tblGrid>
        <w:gridCol w:w="1384"/>
        <w:gridCol w:w="1951"/>
        <w:gridCol w:w="2267"/>
        <w:gridCol w:w="1695"/>
        <w:gridCol w:w="2073"/>
      </w:tblGrid>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①志願者</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氏名・生年月日・性別</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氏名（カナ）</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氏名（パスポート記載のアルファベット）</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生年月日　　　　　年　　　月　　　日（　　歳）　□男性　　□女性</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②連絡先</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③入国予定</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□入学時に日本入国予定　□日本滞在中（６か月未満）</w:t>
            </w:r>
          </w:p>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□既に６か月以上日本滞在中（在留資格　　　　　　　　　）</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 xml:space="preserve">④受入期間　</w:t>
            </w:r>
          </w:p>
        </w:tc>
        <w:tc>
          <w:tcPr>
            <w:tcW w:w="1951" w:type="dxa"/>
            <w:vAlign w:val="center"/>
          </w:tcPr>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szCs w:val="21"/>
              </w:rPr>
              <w:t>入学予定年月</w:t>
            </w:r>
          </w:p>
        </w:tc>
        <w:tc>
          <w:tcPr>
            <w:tcW w:w="2267" w:type="dxa"/>
            <w:vAlign w:val="center"/>
          </w:tcPr>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szCs w:val="21"/>
              </w:rPr>
              <w:t xml:space="preserve">     　　年　　　月</w:t>
            </w:r>
          </w:p>
        </w:tc>
        <w:tc>
          <w:tcPr>
            <w:tcW w:w="1695" w:type="dxa"/>
            <w:vAlign w:val="center"/>
          </w:tcPr>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szCs w:val="21"/>
              </w:rPr>
              <w:t>卒業予定年月</w:t>
            </w:r>
          </w:p>
        </w:tc>
        <w:tc>
          <w:tcPr>
            <w:tcW w:w="2073" w:type="dxa"/>
            <w:vAlign w:val="center"/>
          </w:tcPr>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szCs w:val="21"/>
              </w:rPr>
              <w:t xml:space="preserve">     　年　　　月</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⑤国籍</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（懸念対象国）</w:t>
            </w:r>
          </w:p>
        </w:tc>
        <w:tc>
          <w:tcPr>
            <w:tcW w:w="7986" w:type="dxa"/>
            <w:gridSpan w:val="4"/>
          </w:tcPr>
          <w:p w:rsidR="0073566C" w:rsidRPr="0073566C" w:rsidRDefault="0073566C" w:rsidP="0073566C">
            <w:pPr>
              <w:rPr>
                <w:rFonts w:asciiTheme="majorEastAsia" w:eastAsiaTheme="majorEastAsia" w:hAnsiTheme="majorEastAsia"/>
                <w:kern w:val="21"/>
              </w:rPr>
            </w:pPr>
            <w:r w:rsidRPr="0073566C">
              <w:rPr>
                <w:rFonts w:asciiTheme="majorEastAsia" w:eastAsiaTheme="majorEastAsia" w:hAnsiTheme="majorEastAsia" w:hint="eastAsia"/>
                <w:kern w:val="21"/>
              </w:rPr>
              <w:t>□アフガニスタン　　　□アラブ首長国連邦　　□イスラエル　　□イラン</w:t>
            </w:r>
          </w:p>
          <w:p w:rsidR="0073566C" w:rsidRPr="0073566C" w:rsidRDefault="0073566C" w:rsidP="0073566C">
            <w:pPr>
              <w:rPr>
                <w:rFonts w:asciiTheme="majorEastAsia" w:eastAsiaTheme="majorEastAsia" w:hAnsiTheme="majorEastAsia"/>
                <w:kern w:val="21"/>
              </w:rPr>
            </w:pPr>
            <w:r w:rsidRPr="0073566C">
              <w:rPr>
                <w:rFonts w:asciiTheme="majorEastAsia" w:eastAsiaTheme="majorEastAsia" w:hAnsiTheme="majorEastAsia" w:hint="eastAsia"/>
                <w:kern w:val="21"/>
              </w:rPr>
              <w:t>□インド　　　　　　　□パキスタン　　　　　□シリア　　　　□イラク</w:t>
            </w:r>
          </w:p>
          <w:p w:rsidR="0073566C" w:rsidRPr="0073566C" w:rsidRDefault="0073566C" w:rsidP="0073566C">
            <w:pPr>
              <w:rPr>
                <w:rFonts w:asciiTheme="majorEastAsia" w:eastAsiaTheme="majorEastAsia" w:hAnsiTheme="majorEastAsia"/>
                <w:kern w:val="21"/>
              </w:rPr>
            </w:pPr>
            <w:r w:rsidRPr="0073566C">
              <w:rPr>
                <w:rFonts w:asciiTheme="majorEastAsia" w:eastAsiaTheme="majorEastAsia" w:hAnsiTheme="majorEastAsia" w:hint="eastAsia"/>
                <w:kern w:val="21"/>
              </w:rPr>
              <w:t>□中国（香港を含む）　□北朝鮮　　　　　　　□エジプト　　　□台湾</w:t>
            </w:r>
          </w:p>
          <w:p w:rsidR="0073566C" w:rsidRPr="0073566C" w:rsidRDefault="0073566C" w:rsidP="0073566C">
            <w:pPr>
              <w:rPr>
                <w:rFonts w:asciiTheme="majorEastAsia" w:eastAsiaTheme="majorEastAsia" w:hAnsiTheme="majorEastAsia"/>
                <w:kern w:val="21"/>
              </w:rPr>
            </w:pPr>
            <w:r w:rsidRPr="0073566C">
              <w:rPr>
                <w:rFonts w:asciiTheme="majorEastAsia" w:eastAsiaTheme="majorEastAsia" w:hAnsiTheme="majorEastAsia" w:hint="eastAsia"/>
                <w:kern w:val="21"/>
              </w:rPr>
              <w:t>□エリトリア　　　　　□中央アフリカ　　　　□コンゴ民主共和国</w:t>
            </w:r>
          </w:p>
          <w:p w:rsidR="0073566C" w:rsidRPr="0073566C" w:rsidRDefault="0073566C" w:rsidP="0073566C">
            <w:pPr>
              <w:rPr>
                <w:rFonts w:asciiTheme="majorEastAsia" w:eastAsiaTheme="majorEastAsia" w:hAnsiTheme="majorEastAsia"/>
                <w:kern w:val="21"/>
              </w:rPr>
            </w:pPr>
            <w:r w:rsidRPr="0073566C">
              <w:rPr>
                <w:rFonts w:asciiTheme="majorEastAsia" w:eastAsiaTheme="majorEastAsia" w:hAnsiTheme="majorEastAsia" w:hint="eastAsia"/>
                <w:kern w:val="21"/>
              </w:rPr>
              <w:t>□スーダン　　　　　　□ソマリア　　　　　　□レバノン　　　□リビア</w:t>
            </w:r>
          </w:p>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kern w:val="21"/>
              </w:rPr>
              <w:t>□上記以外</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⑥現在の</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居住地</w:t>
            </w:r>
          </w:p>
          <w:p w:rsidR="0073566C" w:rsidRPr="0073566C" w:rsidRDefault="0073566C" w:rsidP="0073566C">
            <w:pPr>
              <w:widowControl/>
              <w:jc w:val="left"/>
              <w:rPr>
                <w:rFonts w:asciiTheme="majorEastAsia" w:eastAsiaTheme="majorEastAsia" w:hAnsiTheme="majorEastAsia"/>
              </w:rPr>
            </w:pP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（国・都市名）</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□上記懸念対象国の場合チェックを入れてください</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⑦海外での学歴及び学修研究内容</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（卒業又は卒業見込みの大学名，学部，学科）</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（卒論テーマなど学修・研究内容）</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⑧最新職歴</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（機関名及び所在地）</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（職歴を有する場合）</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 xml:space="preserve">⑨留学目的　</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（日本在学中の研究内容）</w:t>
            </w:r>
          </w:p>
          <w:p w:rsidR="0073566C" w:rsidRPr="0073566C" w:rsidRDefault="0073566C" w:rsidP="0073566C">
            <w:pPr>
              <w:widowControl/>
              <w:jc w:val="left"/>
              <w:rPr>
                <w:rFonts w:asciiTheme="majorEastAsia" w:eastAsiaTheme="majorEastAsia" w:hAnsiTheme="majorEastAsia"/>
                <w:szCs w:val="21"/>
              </w:rPr>
            </w:pPr>
          </w:p>
          <w:p w:rsidR="0073566C" w:rsidRPr="0073566C" w:rsidRDefault="0073566C" w:rsidP="0073566C">
            <w:pPr>
              <w:widowControl/>
              <w:jc w:val="left"/>
              <w:rPr>
                <w:rFonts w:asciiTheme="majorEastAsia" w:eastAsiaTheme="majorEastAsia" w:hAnsiTheme="majorEastAsia"/>
                <w:szCs w:val="21"/>
              </w:rPr>
            </w:pP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⑩大量破壊兵器関連貨物技術の提供の有無</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（教育・研究テーマで接触する可能性）</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□武器・兵器 　□原子力・核関連技術</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□化学製剤及び製造装置（熱交換器，ポンプなど）</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□細菌製剤の原料生物，凍結乾燥機など</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□ミサイル，ロケット，無人航空機，加速度計など</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□無し</w:t>
            </w:r>
          </w:p>
          <w:p w:rsidR="0073566C" w:rsidRPr="0073566C" w:rsidRDefault="0073566C" w:rsidP="0073566C">
            <w:pPr>
              <w:rPr>
                <w:rFonts w:asciiTheme="majorEastAsia" w:eastAsiaTheme="majorEastAsia" w:hAnsiTheme="majorEastAsia"/>
                <w:szCs w:val="21"/>
              </w:rPr>
            </w:pPr>
            <w:r w:rsidRPr="0073566C">
              <w:rPr>
                <w:rFonts w:asciiTheme="majorEastAsia" w:eastAsiaTheme="majorEastAsia" w:hAnsiTheme="majorEastAsia" w:hint="eastAsia"/>
              </w:rPr>
              <w:t xml:space="preserve"> 規制貨物詳細確認URL: http://www.meti.go.jp/policy/anpo/matrix_intro.html</w:t>
            </w:r>
          </w:p>
        </w:tc>
      </w:tr>
      <w:tr w:rsidR="0073566C" w:rsidRPr="0073566C" w:rsidTr="00C031ED">
        <w:tc>
          <w:tcPr>
            <w:tcW w:w="1384" w:type="dxa"/>
          </w:tcPr>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⑪その他</w:t>
            </w:r>
          </w:p>
        </w:tc>
        <w:tc>
          <w:tcPr>
            <w:tcW w:w="7986" w:type="dxa"/>
            <w:gridSpan w:val="4"/>
          </w:tcPr>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□その他懸念事項</w:t>
            </w:r>
          </w:p>
          <w:p w:rsidR="0073566C" w:rsidRPr="0073566C" w:rsidRDefault="0073566C" w:rsidP="0073566C">
            <w:pPr>
              <w:widowControl/>
              <w:jc w:val="left"/>
              <w:rPr>
                <w:rFonts w:asciiTheme="majorEastAsia" w:eastAsiaTheme="majorEastAsia" w:hAnsiTheme="majorEastAsia"/>
                <w:szCs w:val="21"/>
              </w:rPr>
            </w:pPr>
            <w:r w:rsidRPr="0073566C">
              <w:rPr>
                <w:rFonts w:asciiTheme="majorEastAsia" w:eastAsiaTheme="majorEastAsia" w:hAnsiTheme="majorEastAsia" w:hint="eastAsia"/>
                <w:szCs w:val="21"/>
              </w:rPr>
              <w:t>（　　　　　　　　　　　　　　　　　　　　　　　　　　　　　　　　　　　）</w:t>
            </w:r>
          </w:p>
        </w:tc>
      </w:tr>
    </w:tbl>
    <w:p w:rsidR="0073566C" w:rsidRPr="0073566C" w:rsidRDefault="0073566C" w:rsidP="0073566C">
      <w:pPr>
        <w:widowControl/>
        <w:jc w:val="left"/>
        <w:rPr>
          <w:rFonts w:asciiTheme="majorEastAsia" w:eastAsiaTheme="majorEastAsia" w:hAnsiTheme="majorEastAsia" w:cs="Times New Roman"/>
          <w:kern w:val="0"/>
          <w:sz w:val="22"/>
          <w:u w:val="thick"/>
        </w:rPr>
      </w:pPr>
    </w:p>
    <w:tbl>
      <w:tblPr>
        <w:tblStyle w:val="ab"/>
        <w:tblpPr w:leftFromText="142" w:rightFromText="142" w:vertAnchor="text" w:tblpY="1"/>
        <w:tblOverlap w:val="never"/>
        <w:tblW w:w="0" w:type="auto"/>
        <w:tblLook w:val="04A0" w:firstRow="1" w:lastRow="0" w:firstColumn="1" w:lastColumn="0" w:noHBand="0" w:noVBand="1"/>
      </w:tblPr>
      <w:tblGrid>
        <w:gridCol w:w="1809"/>
        <w:gridCol w:w="1667"/>
      </w:tblGrid>
      <w:tr w:rsidR="0073566C" w:rsidRPr="0073566C" w:rsidTr="00C031ED">
        <w:trPr>
          <w:trHeight w:val="359"/>
        </w:trPr>
        <w:tc>
          <w:tcPr>
            <w:tcW w:w="1809" w:type="dxa"/>
          </w:tcPr>
          <w:p w:rsidR="0073566C" w:rsidRPr="0073566C" w:rsidRDefault="0073566C" w:rsidP="0073566C">
            <w:pPr>
              <w:widowControl/>
              <w:jc w:val="left"/>
              <w:rPr>
                <w:rFonts w:asciiTheme="majorEastAsia" w:eastAsiaTheme="majorEastAsia" w:hAnsiTheme="majorEastAsia"/>
                <w:sz w:val="22"/>
              </w:rPr>
            </w:pPr>
            <w:r w:rsidRPr="0073566C">
              <w:rPr>
                <w:rFonts w:asciiTheme="majorEastAsia" w:eastAsiaTheme="majorEastAsia" w:hAnsiTheme="majorEastAsia" w:hint="eastAsia"/>
                <w:sz w:val="22"/>
              </w:rPr>
              <w:t>該非判定</w:t>
            </w:r>
          </w:p>
        </w:tc>
        <w:tc>
          <w:tcPr>
            <w:tcW w:w="1667" w:type="dxa"/>
          </w:tcPr>
          <w:p w:rsidR="0073566C" w:rsidRPr="0073566C" w:rsidRDefault="0073566C" w:rsidP="0073566C">
            <w:pPr>
              <w:widowControl/>
              <w:jc w:val="left"/>
              <w:rPr>
                <w:rFonts w:asciiTheme="majorEastAsia" w:eastAsiaTheme="majorEastAsia" w:hAnsiTheme="majorEastAsia"/>
                <w:sz w:val="22"/>
              </w:rPr>
            </w:pPr>
            <w:r w:rsidRPr="0073566C">
              <w:rPr>
                <w:rFonts w:asciiTheme="majorEastAsia" w:eastAsiaTheme="majorEastAsia" w:hAnsiTheme="majorEastAsia" w:hint="eastAsia"/>
                <w:sz w:val="22"/>
              </w:rPr>
              <w:t xml:space="preserve">　可　・　否</w:t>
            </w:r>
          </w:p>
        </w:tc>
      </w:tr>
    </w:tbl>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hint="eastAsia"/>
        </w:rPr>
        <w:t>※輸出管理部署にて記載</w:t>
      </w:r>
    </w:p>
    <w:p w:rsidR="0073566C" w:rsidRPr="0073566C" w:rsidRDefault="0073566C" w:rsidP="0073566C">
      <w:pPr>
        <w:widowControl/>
        <w:jc w:val="left"/>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参考情報：</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◆大量破壊兵器関連貨物の規制対象貨物とその技術（主要な一部）</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28"/>
        <w:gridCol w:w="2429"/>
        <w:gridCol w:w="2429"/>
        <w:gridCol w:w="2429"/>
      </w:tblGrid>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武器・兵器</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原子力・核関連</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化学兵器・生物兵器</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ミサイル関連</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銃砲・銃砲弾</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核燃料物質・核原料物質</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弁・ポンプ・バルブ</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人造黒鉛・推進薬</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火薬類・軍用燃料</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重水素・重水素化合物</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毒性物質の原料</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無人航空機・</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軍用車両・船舶・航空機</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数値制御工作機械</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熱交換機，反応器，貯蔵容器</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ジェットミル・ノズル</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防潜網・装甲板</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炭素繊維</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クロスフローろ過器</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加速度計</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軍用ヘルメット・防弾衣</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周波数変換機</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凍結乾燥機</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振動試験装置</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軍用細菌製剤</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真空ポンプ・遠心分離機</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密閉式発酵槽</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アビオニクス装置</w:t>
            </w:r>
          </w:p>
        </w:tc>
      </w:tr>
      <w:tr w:rsidR="0073566C" w:rsidRPr="0073566C" w:rsidTr="00C031ED">
        <w:trPr>
          <w:trHeight w:val="332"/>
        </w:trPr>
        <w:tc>
          <w:tcPr>
            <w:tcW w:w="242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軍用生体高分子 など</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直流電源装置・測定装置など</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軍用細菌製剤 など</w:t>
            </w:r>
          </w:p>
        </w:tc>
        <w:tc>
          <w:tcPr>
            <w:tcW w:w="2429"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ロケット関連 など</w:t>
            </w:r>
          </w:p>
        </w:tc>
      </w:tr>
    </w:tbl>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◆規制対象貨物分類一覧（通常兵器関連貨物）</w:t>
      </w:r>
    </w:p>
    <w:tbl>
      <w:tblPr>
        <w:tblW w:w="81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58"/>
        <w:gridCol w:w="2246"/>
        <w:gridCol w:w="1958"/>
        <w:gridCol w:w="1958"/>
      </w:tblGrid>
      <w:tr w:rsidR="0073566C" w:rsidRPr="0073566C" w:rsidTr="00C031ED">
        <w:trPr>
          <w:trHeight w:val="267"/>
        </w:trPr>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先端材料</w:t>
            </w:r>
          </w:p>
        </w:tc>
        <w:tc>
          <w:tcPr>
            <w:tcW w:w="2246"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材料加工</w:t>
            </w:r>
          </w:p>
        </w:tc>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エレクトロニクス</w:t>
            </w:r>
          </w:p>
        </w:tc>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コンピュータ</w:t>
            </w:r>
          </w:p>
        </w:tc>
      </w:tr>
      <w:tr w:rsidR="0073566C" w:rsidRPr="0073566C" w:rsidTr="00C031ED">
        <w:trPr>
          <w:trHeight w:val="267"/>
        </w:trPr>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通信関連</w:t>
            </w:r>
          </w:p>
        </w:tc>
        <w:tc>
          <w:tcPr>
            <w:tcW w:w="2246"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センサー・レーザー</w:t>
            </w:r>
          </w:p>
        </w:tc>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航法関連</w:t>
            </w:r>
          </w:p>
        </w:tc>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海洋関連</w:t>
            </w:r>
          </w:p>
        </w:tc>
      </w:tr>
      <w:tr w:rsidR="0073566C" w:rsidRPr="0073566C" w:rsidTr="00C031ED">
        <w:trPr>
          <w:trHeight w:val="267"/>
        </w:trPr>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推進装置</w:t>
            </w:r>
          </w:p>
        </w:tc>
        <w:tc>
          <w:tcPr>
            <w:tcW w:w="2246"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r w:rsidRPr="0073566C">
              <w:rPr>
                <w:rFonts w:asciiTheme="majorEastAsia" w:eastAsiaTheme="majorEastAsia" w:hAnsiTheme="majorEastAsia" w:cs="ＭＳ Ｐゴシック" w:hint="eastAsia"/>
                <w:kern w:val="0"/>
                <w:sz w:val="22"/>
              </w:rPr>
              <w:t>その他機微品目</w:t>
            </w:r>
          </w:p>
        </w:tc>
        <w:tc>
          <w:tcPr>
            <w:tcW w:w="1958" w:type="dxa"/>
            <w:shd w:val="clear" w:color="auto" w:fill="auto"/>
            <w:vAlign w:val="center"/>
          </w:tcPr>
          <w:p w:rsidR="0073566C" w:rsidRPr="0073566C" w:rsidRDefault="0073566C" w:rsidP="0073566C">
            <w:pPr>
              <w:widowControl/>
              <w:jc w:val="left"/>
              <w:rPr>
                <w:rFonts w:asciiTheme="majorEastAsia" w:eastAsiaTheme="majorEastAsia" w:hAnsiTheme="majorEastAsia" w:cs="ＭＳ Ｐゴシック"/>
                <w:kern w:val="0"/>
                <w:sz w:val="22"/>
              </w:rPr>
            </w:pPr>
          </w:p>
        </w:tc>
        <w:tc>
          <w:tcPr>
            <w:tcW w:w="1958"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2"/>
              </w:rPr>
            </w:pPr>
          </w:p>
        </w:tc>
      </w:tr>
    </w:tbl>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・規制対象の詳細は経産省安全保障貿易管理ホームページで確認できます。</w:t>
      </w:r>
    </w:p>
    <w:p w:rsidR="0073566C" w:rsidRPr="0073566C" w:rsidRDefault="009561A9" w:rsidP="00796A40">
      <w:pPr>
        <w:ind w:firstLineChars="100" w:firstLine="210"/>
        <w:rPr>
          <w:rFonts w:asciiTheme="majorEastAsia" w:eastAsiaTheme="majorEastAsia" w:hAnsiTheme="majorEastAsia"/>
        </w:rPr>
      </w:pPr>
      <w:hyperlink r:id="rId9" w:history="1">
        <w:r w:rsidR="0073566C" w:rsidRPr="0073566C">
          <w:rPr>
            <w:rFonts w:asciiTheme="majorEastAsia" w:eastAsiaTheme="majorEastAsia" w:hAnsiTheme="majorEastAsia"/>
            <w:u w:val="single"/>
          </w:rPr>
          <w:t>http://www.meti.go.jp/policy/anpo/matrix_intro.html</w:t>
        </w:r>
      </w:hyperlink>
    </w:p>
    <w:p w:rsidR="0073566C" w:rsidRPr="0073566C" w:rsidRDefault="0073566C" w:rsidP="0073566C">
      <w:pPr>
        <w:rPr>
          <w:rFonts w:asciiTheme="majorEastAsia" w:eastAsiaTheme="majorEastAsia" w:hAnsiTheme="majorEastAsia"/>
        </w:rPr>
      </w:pPr>
    </w:p>
    <w:p w:rsidR="0073566C" w:rsidRPr="0073566C" w:rsidRDefault="0073566C" w:rsidP="0073566C">
      <w:pPr>
        <w:ind w:left="210" w:hangingChars="100" w:hanging="210"/>
        <w:rPr>
          <w:rFonts w:asciiTheme="majorEastAsia" w:eastAsiaTheme="majorEastAsia" w:hAnsiTheme="majorEastAsia"/>
        </w:rPr>
      </w:pPr>
      <w:r w:rsidRPr="0073566C">
        <w:rPr>
          <w:rFonts w:asciiTheme="majorEastAsia" w:eastAsiaTheme="majorEastAsia" w:hAnsiTheme="majorEastAsia" w:hint="eastAsia"/>
        </w:rPr>
        <w:t>・大量破壊兵器関連貨物・技術は経産省の許可取得が極めて困難なため，関連する研究活動に着手できない場合や研究テーマ変更の可能性も考慮しておく必要があります。</w:t>
      </w:r>
    </w:p>
    <w:p w:rsidR="0073566C" w:rsidRPr="0073566C" w:rsidRDefault="0073566C" w:rsidP="0073566C">
      <w:pPr>
        <w:ind w:left="210" w:hangingChars="100" w:hanging="210"/>
        <w:rPr>
          <w:rFonts w:asciiTheme="majorEastAsia" w:eastAsiaTheme="majorEastAsia" w:hAnsiTheme="majorEastAsia"/>
        </w:rPr>
      </w:pPr>
      <w:r w:rsidRPr="0073566C">
        <w:rPr>
          <w:rFonts w:asciiTheme="majorEastAsia" w:eastAsiaTheme="majorEastAsia" w:hAnsiTheme="majorEastAsia" w:hint="eastAsia"/>
        </w:rPr>
        <w:t>・通常兵器関連貨物・技術も提供の際は経産省の許可を必要とする場合があります。この許可は一定期間の審査で許可取得できる予定のため留学生の在籍中に許可申請することになります。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・規制対象か否かの判定及び許可申請手続き等は研究推進部輸出管理担当に相談してください。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◆外国ユーザーリスト； （５０８の企業・団体・研究機関・大学などが掲載）</w:t>
      </w:r>
    </w:p>
    <w:p w:rsidR="0073566C" w:rsidRPr="0073566C" w:rsidRDefault="0073566C" w:rsidP="0073566C">
      <w:pPr>
        <w:rPr>
          <w:rFonts w:asciiTheme="majorEastAsia" w:eastAsiaTheme="majorEastAsia" w:hAnsiTheme="majorEastAsia"/>
        </w:rPr>
      </w:pPr>
    </w:p>
    <w:tbl>
      <w:tblPr>
        <w:tblW w:w="963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45"/>
        <w:gridCol w:w="907"/>
        <w:gridCol w:w="7581"/>
      </w:tblGrid>
      <w:tr w:rsidR="0073566C" w:rsidRPr="0073566C" w:rsidTr="00C031ED">
        <w:trPr>
          <w:trHeight w:val="269"/>
        </w:trPr>
        <w:tc>
          <w:tcPr>
            <w:tcW w:w="1145" w:type="dxa"/>
            <w:shd w:val="clear" w:color="auto" w:fill="auto"/>
            <w:noWrap/>
            <w:vAlign w:val="center"/>
          </w:tcPr>
          <w:p w:rsidR="0073566C" w:rsidRPr="0073566C" w:rsidRDefault="0073566C" w:rsidP="0073566C">
            <w:pPr>
              <w:widowControl/>
              <w:jc w:val="left"/>
              <w:rPr>
                <w:rFonts w:asciiTheme="majorEastAsia" w:eastAsiaTheme="majorEastAsia" w:hAnsiTheme="majorEastAsia" w:cs="ＭＳ Ｐゴシック"/>
                <w:kern w:val="0"/>
                <w:szCs w:val="21"/>
              </w:rPr>
            </w:pPr>
            <w:r w:rsidRPr="0073566C">
              <w:rPr>
                <w:rFonts w:asciiTheme="majorEastAsia" w:eastAsiaTheme="majorEastAsia" w:hAnsiTheme="majorEastAsia" w:cs="ＭＳ Ｐゴシック" w:hint="eastAsia"/>
                <w:kern w:val="0"/>
                <w:szCs w:val="21"/>
              </w:rPr>
              <w:t>国名</w:t>
            </w:r>
          </w:p>
        </w:tc>
        <w:tc>
          <w:tcPr>
            <w:tcW w:w="907" w:type="dxa"/>
            <w:shd w:val="clear" w:color="auto" w:fill="auto"/>
            <w:noWrap/>
            <w:vAlign w:val="center"/>
          </w:tcPr>
          <w:p w:rsidR="0073566C" w:rsidRPr="0073566C" w:rsidRDefault="0073566C" w:rsidP="0073566C">
            <w:pPr>
              <w:widowControl/>
              <w:jc w:val="left"/>
              <w:rPr>
                <w:rFonts w:asciiTheme="majorEastAsia" w:eastAsiaTheme="majorEastAsia" w:hAnsiTheme="majorEastAsia" w:cs="ＭＳ Ｐゴシック"/>
                <w:kern w:val="0"/>
                <w:szCs w:val="21"/>
              </w:rPr>
            </w:pPr>
            <w:r w:rsidRPr="0073566C">
              <w:rPr>
                <w:rFonts w:asciiTheme="majorEastAsia" w:eastAsiaTheme="majorEastAsia" w:hAnsiTheme="majorEastAsia" w:cs="ＭＳ Ｐゴシック" w:hint="eastAsia"/>
                <w:kern w:val="0"/>
                <w:szCs w:val="21"/>
              </w:rPr>
              <w:t>掲載数</w:t>
            </w:r>
          </w:p>
        </w:tc>
        <w:tc>
          <w:tcPr>
            <w:tcW w:w="7581" w:type="dxa"/>
            <w:shd w:val="clear" w:color="auto" w:fill="auto"/>
            <w:noWrap/>
            <w:vAlign w:val="center"/>
          </w:tcPr>
          <w:p w:rsidR="0073566C" w:rsidRPr="0073566C" w:rsidRDefault="0073566C" w:rsidP="0073566C">
            <w:pPr>
              <w:widowControl/>
              <w:jc w:val="left"/>
              <w:rPr>
                <w:rFonts w:asciiTheme="majorEastAsia" w:eastAsiaTheme="majorEastAsia" w:hAnsiTheme="majorEastAsia" w:cs="ＭＳ Ｐゴシック"/>
                <w:kern w:val="0"/>
                <w:szCs w:val="21"/>
              </w:rPr>
            </w:pPr>
            <w:r w:rsidRPr="0073566C">
              <w:rPr>
                <w:rFonts w:asciiTheme="majorEastAsia" w:eastAsiaTheme="majorEastAsia" w:hAnsiTheme="majorEastAsia" w:cs="ＭＳ Ｐゴシック"/>
                <w:kern w:val="0"/>
                <w:szCs w:val="21"/>
              </w:rPr>
              <w:t>う</w:t>
            </w:r>
            <w:r w:rsidRPr="0073566C">
              <w:rPr>
                <w:rFonts w:asciiTheme="majorEastAsia" w:eastAsiaTheme="majorEastAsia" w:hAnsiTheme="majorEastAsia" w:cs="ＭＳ Ｐゴシック" w:hint="eastAsia"/>
                <w:kern w:val="0"/>
                <w:szCs w:val="21"/>
              </w:rPr>
              <w:t>ち掲載大学数（　）及び大学名</w:t>
            </w: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アラブ首長国連邦</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２</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ｱﾌｶﾞﾆｽﾀﾝ</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８</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ｲｽﾗｴﾙ</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２</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（１） Ben-Gurion University</w:t>
            </w: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イラン</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２０９</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（１２） University of Tehran, Iran university of Science and Technology他</w:t>
            </w: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インド</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４</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エジプト</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１</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シリア</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２０</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（２） University of Aleppo, Damascus University</w:t>
            </w: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ﾊﾟｷｽﾀﾝ</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５２</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北朝鮮</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１４３</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（５）金日成総合大学，平壌技術大学，国防大学，化学工業大学，金策工業総合大学</w:t>
            </w: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台湾</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１</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レバノン</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３</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p>
        </w:tc>
      </w:tr>
      <w:tr w:rsidR="0073566C" w:rsidRPr="0073566C" w:rsidTr="00C031ED">
        <w:trPr>
          <w:trHeight w:val="269"/>
        </w:trPr>
        <w:tc>
          <w:tcPr>
            <w:tcW w:w="1145"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中国・香港</w:t>
            </w:r>
          </w:p>
        </w:tc>
        <w:tc>
          <w:tcPr>
            <w:tcW w:w="907" w:type="dxa"/>
            <w:shd w:val="clear" w:color="auto" w:fill="auto"/>
            <w:noWrap/>
            <w:vAlign w:val="center"/>
            <w:hideMark/>
          </w:tcPr>
          <w:p w:rsidR="0073566C" w:rsidRPr="0073566C" w:rsidRDefault="0073566C" w:rsidP="0073566C">
            <w:pPr>
              <w:widowControl/>
              <w:jc w:val="righ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６３</w:t>
            </w:r>
          </w:p>
        </w:tc>
        <w:tc>
          <w:tcPr>
            <w:tcW w:w="7581" w:type="dxa"/>
            <w:shd w:val="clear" w:color="auto" w:fill="auto"/>
            <w:noWrap/>
            <w:vAlign w:val="center"/>
            <w:hideMark/>
          </w:tcPr>
          <w:p w:rsidR="0073566C" w:rsidRPr="0073566C" w:rsidRDefault="0073566C" w:rsidP="0073566C">
            <w:pPr>
              <w:widowControl/>
              <w:jc w:val="left"/>
              <w:rPr>
                <w:rFonts w:asciiTheme="majorEastAsia" w:eastAsiaTheme="majorEastAsia" w:hAnsiTheme="majorEastAsia" w:cs="ＭＳ Ｐゴシック"/>
                <w:kern w:val="0"/>
                <w:sz w:val="20"/>
                <w:szCs w:val="20"/>
              </w:rPr>
            </w:pPr>
            <w:r w:rsidRPr="0073566C">
              <w:rPr>
                <w:rFonts w:asciiTheme="majorEastAsia" w:eastAsiaTheme="majorEastAsia" w:hAnsiTheme="majorEastAsia" w:cs="ＭＳ Ｐゴシック" w:hint="eastAsia"/>
                <w:kern w:val="0"/>
                <w:sz w:val="20"/>
                <w:szCs w:val="20"/>
              </w:rPr>
              <w:t>（５ ） 北京航空航天大学，哈爾濱工業大学，西北工業大学，中国電子科技大学，国防科学技術大学</w:t>
            </w:r>
          </w:p>
        </w:tc>
      </w:tr>
    </w:tbl>
    <w:p w:rsidR="0073566C" w:rsidRPr="0073566C" w:rsidRDefault="0073566C" w:rsidP="0073566C">
      <w:pPr>
        <w:widowControl/>
        <w:jc w:val="left"/>
        <w:rPr>
          <w:rFonts w:asciiTheme="majorEastAsia" w:eastAsiaTheme="majorEastAsia" w:hAnsiTheme="majorEastAsia"/>
        </w:rPr>
      </w:pPr>
    </w:p>
    <w:sectPr w:rsidR="0073566C" w:rsidRPr="0073566C" w:rsidSect="00485765">
      <w:headerReference w:type="default" r:id="rId10"/>
      <w:footerReference w:type="default" r:id="rId11"/>
      <w:pgSz w:w="11906" w:h="16838" w:code="9"/>
      <w:pgMar w:top="851" w:right="1134" w:bottom="567" w:left="1134" w:header="567" w:footer="284" w:gutter="0"/>
      <w:pgNumType w:chapStyle="5"/>
      <w:cols w:space="425"/>
      <w:docGrid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3CE" w:rsidRDefault="00D423CE">
      <w:r>
        <w:separator/>
      </w:r>
    </w:p>
  </w:endnote>
  <w:endnote w:type="continuationSeparator" w:id="0">
    <w:p w:rsidR="00D423CE" w:rsidRDefault="00D4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737086"/>
      <w:docPartObj>
        <w:docPartGallery w:val="Page Numbers (Bottom of Page)"/>
        <w:docPartUnique/>
      </w:docPartObj>
    </w:sdtPr>
    <w:sdtEndPr/>
    <w:sdtContent>
      <w:p w:rsidR="0083484E" w:rsidRDefault="0083484E">
        <w:pPr>
          <w:pStyle w:val="a7"/>
          <w:jc w:val="center"/>
        </w:pPr>
        <w:r>
          <w:fldChar w:fldCharType="begin"/>
        </w:r>
        <w:r>
          <w:instrText>PAGE   \* MERGEFORMAT</w:instrText>
        </w:r>
        <w:r>
          <w:fldChar w:fldCharType="separate"/>
        </w:r>
        <w:r w:rsidR="009561A9" w:rsidRPr="009561A9">
          <w:rPr>
            <w:noProof/>
            <w:lang w:val="ja-JP"/>
          </w:rPr>
          <w:t>1</w:t>
        </w:r>
        <w:r>
          <w:fldChar w:fldCharType="end"/>
        </w:r>
      </w:p>
    </w:sdtContent>
  </w:sdt>
  <w:p w:rsidR="002F09CC" w:rsidRDefault="002F09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3CE" w:rsidRDefault="00D423CE">
      <w:r>
        <w:separator/>
      </w:r>
    </w:p>
  </w:footnote>
  <w:footnote w:type="continuationSeparator" w:id="0">
    <w:p w:rsidR="00D423CE" w:rsidRDefault="00D42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9CC" w:rsidRDefault="002F09CC" w:rsidP="002F09CC">
    <w:pPr>
      <w:pStyle w:val="a5"/>
      <w:jc w:val="right"/>
    </w:pPr>
    <w:r>
      <w:rPr>
        <w:rFonts w:hint="eastAsia"/>
      </w:rPr>
      <w:t>2018.04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2">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E4063F"/>
    <w:multiLevelType w:val="hybridMultilevel"/>
    <w:tmpl w:val="EB26BEB0"/>
    <w:lvl w:ilvl="0" w:tplc="08E44EFC">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840"/>
  <w:drawingGridHorizontalSpacing w:val="20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C"/>
    <w:rsid w:val="002F09CC"/>
    <w:rsid w:val="002F4BF1"/>
    <w:rsid w:val="003D4445"/>
    <w:rsid w:val="00485765"/>
    <w:rsid w:val="0073566C"/>
    <w:rsid w:val="00751825"/>
    <w:rsid w:val="00796A40"/>
    <w:rsid w:val="0083484E"/>
    <w:rsid w:val="008736B9"/>
    <w:rsid w:val="009065EC"/>
    <w:rsid w:val="009561A9"/>
    <w:rsid w:val="00D11D5D"/>
    <w:rsid w:val="00D423CE"/>
    <w:rsid w:val="00E40D1E"/>
    <w:rsid w:val="00F4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ti.go.jp/policy/anpo/matrix_intr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5F08-8912-4D59-8A2F-383DDB41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hosaka</cp:lastModifiedBy>
  <cp:revision>2</cp:revision>
  <cp:lastPrinted>2018-05-31T01:34:00Z</cp:lastPrinted>
  <dcterms:created xsi:type="dcterms:W3CDTF">2018-09-13T00:04:00Z</dcterms:created>
  <dcterms:modified xsi:type="dcterms:W3CDTF">2018-09-13T00:04:00Z</dcterms:modified>
</cp:coreProperties>
</file>